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B1CA" w14:textId="248C9B34" w:rsidR="007F43B3" w:rsidRPr="00DA46BE" w:rsidRDefault="007F43B3" w:rsidP="007F43B3">
      <w:pPr>
        <w:rPr>
          <w:b/>
          <w:bCs/>
          <w:sz w:val="36"/>
          <w:u w:val="single"/>
          <w:lang w:val="it-IT"/>
        </w:rPr>
      </w:pPr>
      <w:r w:rsidRPr="00DA46BE">
        <w:rPr>
          <w:b/>
          <w:sz w:val="36"/>
          <w:u w:val="single"/>
          <w:lang w:val="it-IT"/>
        </w:rPr>
        <w:t>Categorie</w:t>
      </w:r>
      <w:r w:rsidR="00C54338">
        <w:rPr>
          <w:b/>
          <w:sz w:val="36"/>
          <w:u w:val="single"/>
          <w:lang w:val="it-IT"/>
        </w:rPr>
        <w:t xml:space="preserve"> </w:t>
      </w:r>
      <w:proofErr w:type="spellStart"/>
      <w:r w:rsidR="004D7F48">
        <w:rPr>
          <w:b/>
          <w:sz w:val="36"/>
          <w:u w:val="single"/>
          <w:lang w:val="it-IT"/>
        </w:rPr>
        <w:t>Antioxidanten</w:t>
      </w:r>
      <w:proofErr w:type="spellEnd"/>
    </w:p>
    <w:p w14:paraId="43F27A9C" w14:textId="77777777" w:rsidR="007F43B3" w:rsidRPr="00DA46BE" w:rsidRDefault="007F43B3" w:rsidP="007F43B3">
      <w:pPr>
        <w:spacing w:after="0" w:line="240" w:lineRule="auto"/>
        <w:rPr>
          <w:rFonts w:ascii="Calibri" w:eastAsia="Calibri" w:hAnsi="Calibri" w:cs="Times New Roman"/>
          <w:b/>
          <w:color w:val="44546A"/>
          <w:sz w:val="28"/>
          <w:lang w:val="it-IT"/>
        </w:rPr>
      </w:pPr>
      <w:proofErr w:type="spellStart"/>
      <w:r w:rsidRPr="00DA46BE">
        <w:rPr>
          <w:rFonts w:ascii="Calibri" w:eastAsia="Calibri" w:hAnsi="Calibri" w:cs="Times New Roman"/>
          <w:b/>
          <w:color w:val="44546A"/>
          <w:sz w:val="28"/>
          <w:lang w:val="it-IT"/>
        </w:rPr>
        <w:t>Productpagina</w:t>
      </w:r>
      <w:proofErr w:type="spellEnd"/>
      <w:r w:rsidRPr="00DA46BE">
        <w:rPr>
          <w:rFonts w:ascii="Calibri" w:eastAsia="Calibri" w:hAnsi="Calibri" w:cs="Times New Roman"/>
          <w:b/>
          <w:color w:val="44546A"/>
          <w:sz w:val="28"/>
          <w:lang w:val="it-IT"/>
        </w:rPr>
        <w:t xml:space="preserve"> </w:t>
      </w:r>
    </w:p>
    <w:p w14:paraId="48E06E05" w14:textId="76D9B01F" w:rsidR="002912B3" w:rsidRPr="00DA46BE" w:rsidRDefault="00091CDC" w:rsidP="007F43B3">
      <w:pPr>
        <w:spacing w:after="0"/>
        <w:rPr>
          <w:rFonts w:ascii="Calibri" w:eastAsia="Calibri" w:hAnsi="Calibri" w:cs="Times New Roman"/>
          <w:b/>
          <w:bCs/>
          <w:sz w:val="28"/>
          <w:lang w:val="it-IT"/>
        </w:rPr>
      </w:pPr>
      <w:r>
        <w:rPr>
          <w:rFonts w:ascii="Calibri" w:eastAsia="Calibri" w:hAnsi="Calibri" w:cs="Times New Roman"/>
          <w:b/>
          <w:bCs/>
          <w:sz w:val="28"/>
          <w:lang w:val="it-IT"/>
        </w:rPr>
        <w:t xml:space="preserve">Marine </w:t>
      </w:r>
      <w:proofErr w:type="spellStart"/>
      <w:r>
        <w:rPr>
          <w:rFonts w:ascii="Calibri" w:eastAsia="Calibri" w:hAnsi="Calibri" w:cs="Times New Roman"/>
          <w:b/>
          <w:bCs/>
          <w:sz w:val="28"/>
          <w:lang w:val="it-IT"/>
        </w:rPr>
        <w:t>Fytoplankton</w:t>
      </w:r>
      <w:proofErr w:type="spellEnd"/>
    </w:p>
    <w:p w14:paraId="1F24A2B2" w14:textId="77777777" w:rsidR="003064B9" w:rsidRPr="00DA46BE" w:rsidRDefault="003064B9" w:rsidP="007F43B3">
      <w:pPr>
        <w:spacing w:after="0"/>
        <w:rPr>
          <w:rFonts w:ascii="Calibri" w:eastAsia="Calibri" w:hAnsi="Calibri" w:cs="Times New Roman"/>
          <w:b/>
          <w:sz w:val="20"/>
          <w:szCs w:val="20"/>
          <w:lang w:val="it-IT"/>
        </w:rPr>
      </w:pPr>
    </w:p>
    <w:p w14:paraId="170B1F15" w14:textId="1D8D64E6" w:rsidR="007F43B3" w:rsidRPr="007A71ED" w:rsidRDefault="007F43B3" w:rsidP="007F43B3">
      <w:pPr>
        <w:spacing w:after="0" w:line="240" w:lineRule="auto"/>
        <w:rPr>
          <w:rFonts w:ascii="Calibri" w:eastAsia="Calibri" w:hAnsi="Calibri" w:cs="Times New Roman"/>
          <w:b/>
          <w:color w:val="44546A"/>
          <w:sz w:val="28"/>
          <w:lang w:val="it-IT"/>
        </w:rPr>
      </w:pPr>
      <w:r w:rsidRPr="007A71ED">
        <w:rPr>
          <w:rFonts w:ascii="Calibri" w:eastAsia="Calibri" w:hAnsi="Calibri" w:cs="Times New Roman"/>
          <w:b/>
          <w:color w:val="44546A"/>
          <w:sz w:val="28"/>
          <w:lang w:val="it-IT"/>
        </w:rPr>
        <w:t>Product Visual</w:t>
      </w:r>
    </w:p>
    <w:p w14:paraId="3B9B0778" w14:textId="441B3107" w:rsidR="007F43B3" w:rsidRPr="00B357FB" w:rsidRDefault="00DD4E7B" w:rsidP="007F43B3">
      <w:pPr>
        <w:pStyle w:val="Geenafstand"/>
        <w:rPr>
          <w:noProof/>
          <w:lang w:val="it-IT"/>
        </w:rPr>
      </w:pPr>
      <w:r>
        <w:rPr>
          <w:noProof/>
        </w:rPr>
        <w:drawing>
          <wp:inline distT="0" distB="0" distL="0" distR="0" wp14:anchorId="0F24E2C7" wp14:editId="39E857FA">
            <wp:extent cx="1632909" cy="1995777"/>
            <wp:effectExtent l="0" t="0" r="5715" b="5080"/>
            <wp:docPr id="2081631543" name="Afbeelding 1" descr="Afbeelding met tekst, fl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31543" name="Afbeelding 1" descr="Afbeelding met tekst, fl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45" cy="200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A5651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14E4576" w14:textId="77777777" w:rsidR="007F43B3" w:rsidRPr="00152C7B" w:rsidRDefault="007F43B3" w:rsidP="007F43B3">
      <w:pPr>
        <w:spacing w:after="0"/>
        <w:rPr>
          <w:rFonts w:ascii="Calibri" w:eastAsia="Calibri" w:hAnsi="Calibri" w:cs="Times New Roman"/>
          <w:b/>
          <w:i/>
          <w:iCs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Productnaam &amp; productomschrijving</w:t>
      </w:r>
    </w:p>
    <w:p w14:paraId="22BE791D" w14:textId="0643EB47" w:rsidR="002912B3" w:rsidRDefault="00091CDC" w:rsidP="007F43B3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>Marine Fytoplankton</w:t>
      </w:r>
    </w:p>
    <w:p w14:paraId="1F452759" w14:textId="77777777" w:rsidR="002C75BC" w:rsidRDefault="002C75BC" w:rsidP="007F43B3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</w:p>
    <w:p w14:paraId="7042D471" w14:textId="17F50A32" w:rsidR="00FF7631" w:rsidRDefault="002C75BC" w:rsidP="007F43B3">
      <w:pPr>
        <w:spacing w:after="0" w:line="240" w:lineRule="auto"/>
        <w:rPr>
          <w:rFonts w:ascii="Calibri" w:eastAsia="Calibri" w:hAnsi="Calibri" w:cs="Times New Roman"/>
          <w:szCs w:val="18"/>
        </w:rPr>
      </w:pPr>
      <w:r w:rsidRPr="002C75BC">
        <w:rPr>
          <w:rFonts w:ascii="Calibri" w:eastAsia="Calibri" w:hAnsi="Calibri" w:cs="Times New Roman"/>
          <w:sz w:val="24"/>
          <w:szCs w:val="20"/>
        </w:rPr>
        <w:t xml:space="preserve">Krachtige combinatie van micro- en macroalgen: </w:t>
      </w:r>
      <w:proofErr w:type="spellStart"/>
      <w:r w:rsidRPr="002C75BC">
        <w:rPr>
          <w:rFonts w:ascii="Calibri" w:eastAsia="Calibri" w:hAnsi="Calibri" w:cs="Times New Roman"/>
          <w:sz w:val="24"/>
          <w:szCs w:val="20"/>
        </w:rPr>
        <w:t>Klamath</w:t>
      </w:r>
      <w:proofErr w:type="spellEnd"/>
      <w:r w:rsidRPr="002C75BC">
        <w:rPr>
          <w:rFonts w:ascii="Calibri" w:eastAsia="Calibri" w:hAnsi="Calibri" w:cs="Times New Roman"/>
          <w:sz w:val="24"/>
          <w:szCs w:val="20"/>
        </w:rPr>
        <w:t xml:space="preserve">, </w:t>
      </w:r>
      <w:proofErr w:type="spellStart"/>
      <w:r w:rsidRPr="002C75BC">
        <w:rPr>
          <w:rFonts w:ascii="Calibri" w:eastAsia="Calibri" w:hAnsi="Calibri" w:cs="Times New Roman"/>
          <w:sz w:val="24"/>
          <w:szCs w:val="20"/>
        </w:rPr>
        <w:t>Chlorella</w:t>
      </w:r>
      <w:proofErr w:type="spellEnd"/>
      <w:r w:rsidRPr="002C75BC">
        <w:rPr>
          <w:rFonts w:ascii="Calibri" w:eastAsia="Calibri" w:hAnsi="Calibri" w:cs="Times New Roman"/>
          <w:sz w:val="24"/>
          <w:szCs w:val="20"/>
        </w:rPr>
        <w:t xml:space="preserve">, </w:t>
      </w:r>
      <w:proofErr w:type="spellStart"/>
      <w:r w:rsidRPr="002C75BC">
        <w:rPr>
          <w:rFonts w:ascii="Calibri" w:eastAsia="Calibri" w:hAnsi="Calibri" w:cs="Times New Roman"/>
          <w:sz w:val="24"/>
          <w:szCs w:val="20"/>
        </w:rPr>
        <w:t>Spirulina</w:t>
      </w:r>
      <w:proofErr w:type="spellEnd"/>
      <w:r w:rsidRPr="002C75BC">
        <w:rPr>
          <w:rFonts w:ascii="Calibri" w:eastAsia="Calibri" w:hAnsi="Calibri" w:cs="Times New Roman"/>
          <w:sz w:val="24"/>
          <w:szCs w:val="20"/>
        </w:rPr>
        <w:t xml:space="preserve"> en </w:t>
      </w:r>
      <w:proofErr w:type="spellStart"/>
      <w:r w:rsidRPr="002C75BC">
        <w:rPr>
          <w:rFonts w:ascii="Calibri" w:eastAsia="Calibri" w:hAnsi="Calibri" w:cs="Times New Roman"/>
          <w:sz w:val="24"/>
          <w:szCs w:val="20"/>
        </w:rPr>
        <w:t>Wakame</w:t>
      </w:r>
      <w:proofErr w:type="spellEnd"/>
      <w:r w:rsidRPr="002C75BC">
        <w:rPr>
          <w:rFonts w:ascii="Calibri" w:eastAsia="Calibri" w:hAnsi="Calibri" w:cs="Times New Roman"/>
          <w:sz w:val="24"/>
          <w:szCs w:val="20"/>
        </w:rPr>
        <w:t xml:space="preserve"> extract</w:t>
      </w:r>
      <w:r w:rsidRPr="002C75BC">
        <w:rPr>
          <w:rFonts w:ascii="Calibri" w:eastAsia="Calibri" w:hAnsi="Calibri" w:cs="Times New Roman"/>
          <w:szCs w:val="18"/>
        </w:rPr>
        <w:tab/>
      </w:r>
    </w:p>
    <w:p w14:paraId="1EFDE6F3" w14:textId="77777777" w:rsidR="002C75BC" w:rsidRPr="002C75BC" w:rsidRDefault="002C75BC" w:rsidP="007F43B3">
      <w:pPr>
        <w:spacing w:after="0" w:line="240" w:lineRule="auto"/>
        <w:rPr>
          <w:rFonts w:ascii="Calibri" w:eastAsia="Calibri" w:hAnsi="Calibri" w:cs="Times New Roman"/>
          <w:szCs w:val="18"/>
        </w:rPr>
      </w:pPr>
    </w:p>
    <w:p w14:paraId="1CB6B383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USP’s</w:t>
      </w:r>
    </w:p>
    <w:p w14:paraId="65249311" w14:textId="77777777" w:rsidR="006263D1" w:rsidRPr="00FA23F8" w:rsidRDefault="006263D1" w:rsidP="006263D1">
      <w:pPr>
        <w:pStyle w:val="Lijstalinea"/>
        <w:numPr>
          <w:ilvl w:val="0"/>
          <w:numId w:val="1"/>
        </w:numPr>
      </w:pPr>
      <w:r w:rsidRPr="00A317D8">
        <w:t xml:space="preserve">100% inzicht in </w:t>
      </w:r>
      <w:r w:rsidRPr="00FA23F8">
        <w:t>hoeveelheden én werkzame stoffen</w:t>
      </w:r>
    </w:p>
    <w:p w14:paraId="472AD615" w14:textId="77777777" w:rsidR="006263D1" w:rsidRDefault="006263D1" w:rsidP="006263D1">
      <w:pPr>
        <w:pStyle w:val="Lijstalinea"/>
        <w:numPr>
          <w:ilvl w:val="0"/>
          <w:numId w:val="1"/>
        </w:numPr>
      </w:pPr>
      <w:r w:rsidRPr="00FA23F8">
        <w:t xml:space="preserve">Hoge standaardisatie </w:t>
      </w:r>
      <w:proofErr w:type="spellStart"/>
      <w:r w:rsidRPr="00FA23F8">
        <w:t>Klamath</w:t>
      </w:r>
      <w:proofErr w:type="spellEnd"/>
      <w:r w:rsidRPr="00FA23F8">
        <w:t xml:space="preserve"> (5% </w:t>
      </w:r>
      <w:proofErr w:type="spellStart"/>
      <w:r w:rsidRPr="00FA23F8">
        <w:t>phycocyanine</w:t>
      </w:r>
      <w:proofErr w:type="spellEnd"/>
      <w:r w:rsidRPr="00FA23F8">
        <w:t xml:space="preserve">, 4% chlorofyl), </w:t>
      </w:r>
      <w:proofErr w:type="spellStart"/>
      <w:r w:rsidRPr="00FA23F8">
        <w:t>Chlorella</w:t>
      </w:r>
      <w:proofErr w:type="spellEnd"/>
      <w:r w:rsidRPr="00FA23F8">
        <w:t xml:space="preserve"> (2,5% chlorofyl), </w:t>
      </w:r>
      <w:proofErr w:type="spellStart"/>
      <w:r w:rsidRPr="00FA23F8">
        <w:t>Spirulina</w:t>
      </w:r>
      <w:proofErr w:type="spellEnd"/>
      <w:r w:rsidRPr="00FA23F8">
        <w:t xml:space="preserve"> (18% </w:t>
      </w:r>
      <w:proofErr w:type="spellStart"/>
      <w:r w:rsidRPr="00FA23F8">
        <w:t>phycocyanine</w:t>
      </w:r>
      <w:proofErr w:type="spellEnd"/>
      <w:r w:rsidRPr="00FA23F8">
        <w:t xml:space="preserve">) </w:t>
      </w:r>
      <w:r w:rsidRPr="00A317D8">
        <w:t xml:space="preserve">&amp; </w:t>
      </w:r>
      <w:proofErr w:type="spellStart"/>
      <w:r w:rsidRPr="00A317D8">
        <w:t>Wakame</w:t>
      </w:r>
      <w:proofErr w:type="spellEnd"/>
      <w:r w:rsidRPr="00A317D8">
        <w:t xml:space="preserve"> (1% </w:t>
      </w:r>
      <w:proofErr w:type="spellStart"/>
      <w:r w:rsidRPr="00A317D8">
        <w:t>fucoxanthine</w:t>
      </w:r>
      <w:proofErr w:type="spellEnd"/>
      <w:r w:rsidRPr="00A317D8">
        <w:t>)</w:t>
      </w:r>
    </w:p>
    <w:p w14:paraId="37C3DE91" w14:textId="1DFBF7BD" w:rsidR="007F43B3" w:rsidRPr="008D0766" w:rsidRDefault="006263D1" w:rsidP="006263D1">
      <w:pPr>
        <w:pStyle w:val="Lijstalinea"/>
        <w:numPr>
          <w:ilvl w:val="0"/>
          <w:numId w:val="1"/>
        </w:numPr>
      </w:pPr>
      <w:r w:rsidRPr="00E67800">
        <w:t>Draagt bij aan de weerstand, ondersteunt de leverfunctie en speelt een rol in het energiemetabolisme**</w:t>
      </w:r>
      <w:r w:rsidRPr="008D2F62">
        <w:t xml:space="preserve"> </w:t>
      </w:r>
      <w:r w:rsidR="007F43B3" w:rsidRPr="00A42830">
        <w:rPr>
          <w:bCs/>
          <w:sz w:val="20"/>
          <w:szCs w:val="6"/>
        </w:rPr>
        <w:tab/>
      </w:r>
      <w:r w:rsidR="007F43B3" w:rsidRPr="00A42830">
        <w:rPr>
          <w:bCs/>
          <w:sz w:val="20"/>
          <w:szCs w:val="6"/>
        </w:rPr>
        <w:tab/>
      </w:r>
      <w:r w:rsidR="007F43B3" w:rsidRPr="00A42830">
        <w:rPr>
          <w:bCs/>
          <w:sz w:val="20"/>
          <w:szCs w:val="6"/>
        </w:rPr>
        <w:tab/>
      </w:r>
      <w:r w:rsidR="007F43B3" w:rsidRPr="00A42830">
        <w:rPr>
          <w:bCs/>
          <w:sz w:val="20"/>
          <w:szCs w:val="6"/>
        </w:rPr>
        <w:tab/>
      </w:r>
      <w:r w:rsidR="007F43B3" w:rsidRPr="00A42830">
        <w:rPr>
          <w:bCs/>
          <w:sz w:val="20"/>
          <w:szCs w:val="6"/>
        </w:rPr>
        <w:tab/>
      </w:r>
      <w:r w:rsidR="007F43B3" w:rsidRPr="00A42830">
        <w:rPr>
          <w:bCs/>
          <w:sz w:val="20"/>
          <w:szCs w:val="6"/>
        </w:rPr>
        <w:tab/>
      </w:r>
    </w:p>
    <w:p w14:paraId="703E3125" w14:textId="2BD2561E" w:rsidR="007F43B3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>
        <w:rPr>
          <w:rFonts w:ascii="Calibri" w:eastAsia="Calibri" w:hAnsi="Calibri" w:cs="Times New Roman"/>
          <w:b/>
          <w:color w:val="44546A"/>
          <w:sz w:val="28"/>
        </w:rPr>
        <w:t xml:space="preserve">Beschrijving </w:t>
      </w:r>
      <w:r w:rsidRPr="00844372">
        <w:rPr>
          <w:rFonts w:ascii="Calibri" w:eastAsia="Calibri" w:hAnsi="Calibri" w:cs="Times New Roman"/>
          <w:bCs/>
          <w:sz w:val="20"/>
          <w:szCs w:val="16"/>
        </w:rPr>
        <w:t>(</w:t>
      </w:r>
      <w:r w:rsidR="002C75BC">
        <w:rPr>
          <w:rFonts w:ascii="Calibri" w:eastAsia="Calibri" w:hAnsi="Calibri" w:cs="Times New Roman"/>
          <w:bCs/>
          <w:sz w:val="20"/>
          <w:szCs w:val="16"/>
        </w:rPr>
        <w:t xml:space="preserve">x </w:t>
      </w:r>
      <w:r w:rsidRPr="00844372">
        <w:rPr>
          <w:rFonts w:ascii="Calibri" w:eastAsia="Calibri" w:hAnsi="Calibri" w:cs="Times New Roman"/>
          <w:bCs/>
          <w:sz w:val="20"/>
          <w:szCs w:val="16"/>
        </w:rPr>
        <w:t>woorden)</w:t>
      </w:r>
    </w:p>
    <w:p w14:paraId="6209E2FB" w14:textId="77777777" w:rsidR="00A871B1" w:rsidRDefault="00A871B1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7207F814" w14:textId="77777777" w:rsidR="0052770F" w:rsidRDefault="0052770F" w:rsidP="0052770F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52770F">
        <w:rPr>
          <w:rFonts w:ascii="Calibri" w:eastAsia="Calibri" w:hAnsi="Calibri" w:cs="Times New Roman"/>
          <w:sz w:val="20"/>
          <w:szCs w:val="16"/>
        </w:rPr>
        <w:t>Marine Fytoplankton is een</w:t>
      </w:r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 uitgebalanceerde combinatie van vier geselecteerde algen: </w:t>
      </w:r>
      <w:proofErr w:type="spellStart"/>
      <w:r w:rsidRPr="0052770F">
        <w:rPr>
          <w:rFonts w:ascii="Calibri" w:eastAsia="Calibri" w:hAnsi="Calibri" w:cs="Times New Roman"/>
          <w:bCs/>
          <w:sz w:val="20"/>
          <w:szCs w:val="16"/>
        </w:rPr>
        <w:t>Chlorella</w:t>
      </w:r>
      <w:proofErr w:type="spellEnd"/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, </w:t>
      </w:r>
      <w:proofErr w:type="spellStart"/>
      <w:r w:rsidRPr="0052770F">
        <w:rPr>
          <w:rFonts w:ascii="Calibri" w:eastAsia="Calibri" w:hAnsi="Calibri" w:cs="Times New Roman"/>
          <w:bCs/>
          <w:sz w:val="20"/>
          <w:szCs w:val="16"/>
        </w:rPr>
        <w:t>Spirulina</w:t>
      </w:r>
      <w:proofErr w:type="spellEnd"/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, </w:t>
      </w:r>
      <w:proofErr w:type="spellStart"/>
      <w:r w:rsidRPr="0052770F">
        <w:rPr>
          <w:rFonts w:ascii="Calibri" w:eastAsia="Calibri" w:hAnsi="Calibri" w:cs="Times New Roman"/>
          <w:bCs/>
          <w:sz w:val="20"/>
          <w:szCs w:val="16"/>
        </w:rPr>
        <w:t>Klamath</w:t>
      </w:r>
      <w:proofErr w:type="spellEnd"/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-alg en </w:t>
      </w:r>
      <w:proofErr w:type="spellStart"/>
      <w:r w:rsidRPr="0052770F">
        <w:rPr>
          <w:rFonts w:ascii="Calibri" w:eastAsia="Calibri" w:hAnsi="Calibri" w:cs="Times New Roman"/>
          <w:bCs/>
          <w:sz w:val="20"/>
          <w:szCs w:val="16"/>
        </w:rPr>
        <w:t>Wakame</w:t>
      </w:r>
      <w:proofErr w:type="spellEnd"/>
      <w:r w:rsidRPr="0052770F">
        <w:rPr>
          <w:rFonts w:ascii="Calibri" w:eastAsia="Calibri" w:hAnsi="Calibri" w:cs="Times New Roman"/>
          <w:bCs/>
          <w:sz w:val="20"/>
          <w:szCs w:val="16"/>
        </w:rPr>
        <w:t>. Deze micro- en macroalgen behoren tot de oudste levensvormen op aarde en staan bekend om hun rijke voedingsprofiel.</w:t>
      </w:r>
    </w:p>
    <w:p w14:paraId="75FB0D17" w14:textId="77777777" w:rsidR="0052770F" w:rsidRPr="0052770F" w:rsidRDefault="0052770F" w:rsidP="0052770F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0F3E19A8" w14:textId="749EBFA6" w:rsidR="00164924" w:rsidRPr="00164924" w:rsidRDefault="00164924" w:rsidP="00164924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164924">
        <w:rPr>
          <w:rFonts w:ascii="Calibri" w:eastAsia="Calibri" w:hAnsi="Calibri" w:cs="Times New Roman"/>
          <w:bCs/>
          <w:sz w:val="20"/>
          <w:szCs w:val="16"/>
        </w:rPr>
        <w:t>Elke alg levert zijn eigen karakteristieke bioactieve stoffen. In deze formule is dat vertaald naar een viervoudige standaardisatie:</w:t>
      </w:r>
    </w:p>
    <w:p w14:paraId="1D0D32B2" w14:textId="2E479EDD" w:rsidR="00164924" w:rsidRPr="00164924" w:rsidRDefault="00164924" w:rsidP="00164924">
      <w:pPr>
        <w:pStyle w:val="Lijstalinea"/>
        <w:numPr>
          <w:ilvl w:val="0"/>
          <w:numId w:val="14"/>
        </w:numPr>
        <w:spacing w:after="0"/>
        <w:rPr>
          <w:rFonts w:ascii="Calibri" w:eastAsia="Calibri" w:hAnsi="Calibri" w:cs="Times New Roman"/>
          <w:sz w:val="20"/>
          <w:szCs w:val="20"/>
        </w:rPr>
      </w:pP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t>Chlorella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 xml:space="preserve"> (groene </w:t>
      </w: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t>zoetwateralg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>) is gestandaardiseerd op 2,5% chlorofyl, het groene bladpigment dat bijdraagt aan</w:t>
      </w:r>
      <w:r w:rsidR="54C92900" w:rsidRPr="7EFB4516">
        <w:rPr>
          <w:rFonts w:ascii="Calibri" w:eastAsia="Calibri" w:hAnsi="Calibri" w:cs="Times New Roman"/>
          <w:sz w:val="20"/>
          <w:szCs w:val="20"/>
        </w:rPr>
        <w:t xml:space="preserve"> het energieniveau en de</w:t>
      </w:r>
      <w:r w:rsidRPr="7EFB4516">
        <w:rPr>
          <w:rFonts w:ascii="Calibri" w:eastAsia="Calibri" w:hAnsi="Calibri" w:cs="Times New Roman"/>
          <w:sz w:val="20"/>
          <w:szCs w:val="20"/>
        </w:rPr>
        <w:t xml:space="preserve"> leverfunctie.**</w:t>
      </w:r>
    </w:p>
    <w:p w14:paraId="3913CDD7" w14:textId="35CBAE70" w:rsidR="00164924" w:rsidRPr="00164924" w:rsidRDefault="00164924" w:rsidP="00164924">
      <w:pPr>
        <w:pStyle w:val="Lijstalinea"/>
        <w:numPr>
          <w:ilvl w:val="0"/>
          <w:numId w:val="14"/>
        </w:numPr>
        <w:spacing w:after="0"/>
        <w:rPr>
          <w:rFonts w:ascii="Calibri" w:eastAsia="Calibri" w:hAnsi="Calibri" w:cs="Times New Roman"/>
          <w:sz w:val="20"/>
          <w:szCs w:val="20"/>
        </w:rPr>
      </w:pP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t>Spirulina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 xml:space="preserve"> (blauwgroene alg) is gestandaardiseerd op 18% </w:t>
      </w: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t>phycocyanine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>, een pigment met</w:t>
      </w:r>
      <w:r w:rsidRPr="7EFB4516">
        <w:rPr>
          <w:rFonts w:ascii="Calibri" w:eastAsia="Calibri" w:hAnsi="Calibri" w:cs="Times New Roman"/>
          <w:color w:val="EE0000"/>
          <w:sz w:val="20"/>
          <w:szCs w:val="20"/>
        </w:rPr>
        <w:t xml:space="preserve"> </w:t>
      </w:r>
      <w:r w:rsidRPr="7EFB4516">
        <w:rPr>
          <w:rFonts w:ascii="Calibri" w:eastAsia="Calibri" w:hAnsi="Calibri" w:cs="Times New Roman"/>
          <w:sz w:val="20"/>
          <w:szCs w:val="20"/>
        </w:rPr>
        <w:t>een positief effect op het immuunsysteem.**</w:t>
      </w:r>
    </w:p>
    <w:p w14:paraId="479F0B5B" w14:textId="77675614" w:rsidR="00164924" w:rsidRPr="00164924" w:rsidRDefault="00164924" w:rsidP="00164924">
      <w:pPr>
        <w:pStyle w:val="Lijstalinea"/>
        <w:numPr>
          <w:ilvl w:val="0"/>
          <w:numId w:val="14"/>
        </w:numPr>
        <w:spacing w:after="0"/>
        <w:rPr>
          <w:rFonts w:ascii="Calibri" w:eastAsia="Calibri" w:hAnsi="Calibri" w:cs="Times New Roman"/>
          <w:sz w:val="20"/>
          <w:szCs w:val="16"/>
        </w:rPr>
      </w:pPr>
      <w:proofErr w:type="spellStart"/>
      <w:r w:rsidRPr="00164924">
        <w:rPr>
          <w:rFonts w:ascii="Calibri" w:eastAsia="Calibri" w:hAnsi="Calibri" w:cs="Times New Roman"/>
          <w:sz w:val="20"/>
          <w:szCs w:val="16"/>
        </w:rPr>
        <w:t>Klamath</w:t>
      </w:r>
      <w:proofErr w:type="spellEnd"/>
      <w:r w:rsidRPr="00164924">
        <w:rPr>
          <w:rFonts w:ascii="Calibri" w:eastAsia="Calibri" w:hAnsi="Calibri" w:cs="Times New Roman"/>
          <w:sz w:val="20"/>
          <w:szCs w:val="16"/>
        </w:rPr>
        <w:t xml:space="preserve">-alg (blauwgroene alg) </w:t>
      </w:r>
      <w:r w:rsidR="003306ED">
        <w:rPr>
          <w:rFonts w:ascii="Calibri" w:eastAsia="Calibri" w:hAnsi="Calibri" w:cs="Times New Roman"/>
          <w:sz w:val="20"/>
          <w:szCs w:val="16"/>
        </w:rPr>
        <w:t xml:space="preserve">is afkomstig uit het zuivere, mineraalrijke </w:t>
      </w:r>
      <w:proofErr w:type="spellStart"/>
      <w:r w:rsidR="00692C0E">
        <w:rPr>
          <w:rFonts w:ascii="Calibri" w:eastAsia="Calibri" w:hAnsi="Calibri" w:cs="Times New Roman"/>
          <w:sz w:val="20"/>
          <w:szCs w:val="16"/>
        </w:rPr>
        <w:t>Upper</w:t>
      </w:r>
      <w:proofErr w:type="spellEnd"/>
      <w:r w:rsidR="00692C0E">
        <w:rPr>
          <w:rFonts w:ascii="Calibri" w:eastAsia="Calibri" w:hAnsi="Calibri" w:cs="Times New Roman"/>
          <w:sz w:val="20"/>
          <w:szCs w:val="16"/>
        </w:rPr>
        <w:t xml:space="preserve"> </w:t>
      </w:r>
      <w:proofErr w:type="spellStart"/>
      <w:r w:rsidR="00692C0E">
        <w:rPr>
          <w:rFonts w:ascii="Calibri" w:eastAsia="Calibri" w:hAnsi="Calibri" w:cs="Times New Roman"/>
          <w:sz w:val="20"/>
          <w:szCs w:val="16"/>
        </w:rPr>
        <w:t>Klamath</w:t>
      </w:r>
      <w:proofErr w:type="spellEnd"/>
      <w:r w:rsidR="00692C0E">
        <w:rPr>
          <w:rFonts w:ascii="Calibri" w:eastAsia="Calibri" w:hAnsi="Calibri" w:cs="Times New Roman"/>
          <w:sz w:val="20"/>
          <w:szCs w:val="16"/>
        </w:rPr>
        <w:t xml:space="preserve"> Lake. Deze alg is gestandaardiseerd op</w:t>
      </w:r>
      <w:r w:rsidRPr="00164924">
        <w:rPr>
          <w:rFonts w:ascii="Calibri" w:eastAsia="Calibri" w:hAnsi="Calibri" w:cs="Times New Roman"/>
          <w:sz w:val="20"/>
          <w:szCs w:val="16"/>
        </w:rPr>
        <w:t xml:space="preserve"> zowel 5% </w:t>
      </w:r>
      <w:proofErr w:type="spellStart"/>
      <w:r w:rsidRPr="00164924">
        <w:rPr>
          <w:rFonts w:ascii="Calibri" w:eastAsia="Calibri" w:hAnsi="Calibri" w:cs="Times New Roman"/>
          <w:sz w:val="20"/>
          <w:szCs w:val="16"/>
        </w:rPr>
        <w:t>phycocyanine</w:t>
      </w:r>
      <w:proofErr w:type="spellEnd"/>
      <w:r w:rsidRPr="00164924">
        <w:rPr>
          <w:rFonts w:ascii="Calibri" w:eastAsia="Calibri" w:hAnsi="Calibri" w:cs="Times New Roman"/>
          <w:sz w:val="20"/>
          <w:szCs w:val="16"/>
        </w:rPr>
        <w:t xml:space="preserve"> als 4% chlorofyl en staat bekend om haar complete nutriëntenprofiel.</w:t>
      </w:r>
    </w:p>
    <w:p w14:paraId="7643515A" w14:textId="4F407DE9" w:rsidR="0052770F" w:rsidRPr="00164924" w:rsidRDefault="00164924" w:rsidP="7EFB4516">
      <w:pPr>
        <w:pStyle w:val="Lijstalinea"/>
        <w:numPr>
          <w:ilvl w:val="0"/>
          <w:numId w:val="14"/>
        </w:numPr>
        <w:spacing w:after="0"/>
        <w:rPr>
          <w:rFonts w:ascii="Calibri" w:eastAsia="Calibri" w:hAnsi="Calibri" w:cs="Times New Roman"/>
          <w:sz w:val="20"/>
          <w:szCs w:val="20"/>
        </w:rPr>
      </w:pP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lastRenderedPageBreak/>
        <w:t>Wakame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 xml:space="preserve"> (bruin zeewier) is gestandaardiseerd op 1% </w:t>
      </w:r>
      <w:proofErr w:type="spellStart"/>
      <w:r w:rsidRPr="7EFB4516">
        <w:rPr>
          <w:rFonts w:ascii="Calibri" w:eastAsia="Calibri" w:hAnsi="Calibri" w:cs="Times New Roman"/>
          <w:sz w:val="20"/>
          <w:szCs w:val="20"/>
        </w:rPr>
        <w:t>fucoxanthine</w:t>
      </w:r>
      <w:proofErr w:type="spellEnd"/>
      <w:r w:rsidRPr="7EFB4516">
        <w:rPr>
          <w:rFonts w:ascii="Calibri" w:eastAsia="Calibri" w:hAnsi="Calibri" w:cs="Times New Roman"/>
          <w:sz w:val="20"/>
          <w:szCs w:val="20"/>
        </w:rPr>
        <w:t xml:space="preserve">, een carotenoïde die kenmerkend is voor bruinwieren </w:t>
      </w:r>
      <w:r w:rsidR="00490FE0" w:rsidRPr="7EFB4516">
        <w:rPr>
          <w:rFonts w:ascii="Calibri" w:eastAsia="Calibri" w:hAnsi="Calibri" w:cs="Times New Roman"/>
          <w:sz w:val="20"/>
          <w:szCs w:val="20"/>
        </w:rPr>
        <w:t xml:space="preserve">met antioxidatieve eigenschappen </w:t>
      </w:r>
      <w:r w:rsidR="005B6CE7" w:rsidRPr="7EFB4516">
        <w:rPr>
          <w:rFonts w:ascii="Calibri" w:eastAsia="Calibri" w:hAnsi="Calibri" w:cs="Times New Roman"/>
          <w:sz w:val="20"/>
          <w:szCs w:val="20"/>
        </w:rPr>
        <w:t>die</w:t>
      </w:r>
      <w:r w:rsidRPr="7EFB4516">
        <w:rPr>
          <w:rFonts w:ascii="Calibri" w:eastAsia="Calibri" w:hAnsi="Calibri" w:cs="Times New Roman"/>
          <w:sz w:val="20"/>
          <w:szCs w:val="20"/>
        </w:rPr>
        <w:t xml:space="preserve"> </w:t>
      </w:r>
      <w:r w:rsidR="005B6CE7" w:rsidRPr="7EFB4516">
        <w:rPr>
          <w:rFonts w:ascii="Calibri" w:eastAsia="Calibri" w:hAnsi="Calibri" w:cs="Times New Roman"/>
          <w:sz w:val="20"/>
          <w:szCs w:val="20"/>
        </w:rPr>
        <w:t>bijdragen</w:t>
      </w:r>
      <w:r w:rsidRPr="7EFB4516">
        <w:rPr>
          <w:rFonts w:ascii="Calibri" w:eastAsia="Calibri" w:hAnsi="Calibri" w:cs="Times New Roman"/>
          <w:sz w:val="20"/>
          <w:szCs w:val="20"/>
        </w:rPr>
        <w:t xml:space="preserve"> aan </w:t>
      </w:r>
      <w:r w:rsidR="005B6CE7" w:rsidRPr="7EFB4516">
        <w:rPr>
          <w:rFonts w:ascii="Calibri" w:eastAsia="Calibri" w:hAnsi="Calibri" w:cs="Times New Roman"/>
          <w:sz w:val="20"/>
          <w:szCs w:val="20"/>
        </w:rPr>
        <w:t xml:space="preserve">de </w:t>
      </w:r>
      <w:r w:rsidRPr="7EFB4516">
        <w:rPr>
          <w:rFonts w:ascii="Calibri" w:eastAsia="Calibri" w:hAnsi="Calibri" w:cs="Times New Roman"/>
          <w:sz w:val="20"/>
          <w:szCs w:val="20"/>
        </w:rPr>
        <w:t>bescherming van gezonde cellen.**</w:t>
      </w:r>
    </w:p>
    <w:p w14:paraId="2644327F" w14:textId="4D095DE0" w:rsidR="0052770F" w:rsidRDefault="0052770F" w:rsidP="0052770F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Om de biologische beschikbaarheid te verhogen, worden de celwanden van de microalgen tijdens het productieproces zorgvuldig gebroken. Hierdoor komen de bioactieve stoffen vrij en zijn ze </w:t>
      </w:r>
      <w:r w:rsidR="00900F61">
        <w:rPr>
          <w:rFonts w:ascii="Calibri" w:eastAsia="Calibri" w:hAnsi="Calibri" w:cs="Times New Roman"/>
          <w:bCs/>
          <w:sz w:val="20"/>
          <w:szCs w:val="16"/>
        </w:rPr>
        <w:t>goed</w:t>
      </w:r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 opneembaar voor het lichaam.</w:t>
      </w:r>
    </w:p>
    <w:p w14:paraId="5F314A79" w14:textId="77777777" w:rsidR="0052770F" w:rsidRPr="0052770F" w:rsidRDefault="0052770F" w:rsidP="0052770F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37686201" w14:textId="65D51E23" w:rsidR="00822FA4" w:rsidRDefault="0052770F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52770F">
        <w:rPr>
          <w:rFonts w:ascii="Calibri" w:eastAsia="Calibri" w:hAnsi="Calibri" w:cs="Times New Roman"/>
          <w:bCs/>
          <w:sz w:val="20"/>
          <w:szCs w:val="16"/>
        </w:rPr>
        <w:t xml:space="preserve">Marine Fytoplankton is vrij van onnodige toevoegingen en bevat bewust géén </w:t>
      </w:r>
      <w:proofErr w:type="spellStart"/>
      <w:r w:rsidRPr="0052770F">
        <w:rPr>
          <w:rFonts w:ascii="Calibri" w:eastAsia="Calibri" w:hAnsi="Calibri" w:cs="Times New Roman"/>
          <w:bCs/>
          <w:sz w:val="20"/>
          <w:szCs w:val="16"/>
        </w:rPr>
        <w:t>kombu</w:t>
      </w:r>
      <w:proofErr w:type="spellEnd"/>
      <w:r w:rsidR="00900F61">
        <w:rPr>
          <w:rFonts w:ascii="Calibri" w:eastAsia="Calibri" w:hAnsi="Calibri" w:cs="Times New Roman"/>
          <w:bCs/>
          <w:sz w:val="20"/>
          <w:szCs w:val="16"/>
        </w:rPr>
        <w:t xml:space="preserve">. Zo blijft het </w:t>
      </w:r>
      <w:r w:rsidRPr="0052770F">
        <w:rPr>
          <w:rFonts w:ascii="Calibri" w:eastAsia="Calibri" w:hAnsi="Calibri" w:cs="Times New Roman"/>
          <w:bCs/>
          <w:sz w:val="20"/>
          <w:szCs w:val="16"/>
        </w:rPr>
        <w:t>jodiumgehalte laag en veilig. De herkomst van alle algen is traceerbaar en het extract is volledig plantaardig.</w:t>
      </w:r>
    </w:p>
    <w:p w14:paraId="6D265E2E" w14:textId="77777777" w:rsidR="00A42830" w:rsidRDefault="00A42830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7ADBAE16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 xml:space="preserve">Visual  </w:t>
      </w:r>
    </w:p>
    <w:p w14:paraId="22A71B5A" w14:textId="6C5FC641" w:rsidR="00612EA9" w:rsidRDefault="004D66F4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noProof/>
        </w:rPr>
        <w:drawing>
          <wp:inline distT="0" distB="0" distL="0" distR="0" wp14:anchorId="6BFE8706" wp14:editId="33B482D3">
            <wp:extent cx="1455089" cy="2599115"/>
            <wp:effectExtent l="0" t="0" r="0" b="0"/>
            <wp:docPr id="65010344" name="Afbeelding 2" descr="Afbeelding met tekst, huidcrè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0344" name="Afbeelding 2" descr="Afbeelding met tekst, huidcrè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61" cy="260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F95C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Allergenen</w:t>
      </w:r>
    </w:p>
    <w:p w14:paraId="317B6BBF" w14:textId="00AC0B00" w:rsidR="00D64864" w:rsidRDefault="00BA38B2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>
        <w:rPr>
          <w:rFonts w:ascii="Calibri" w:eastAsia="Calibri" w:hAnsi="Calibri" w:cs="Times New Roman"/>
          <w:bCs/>
          <w:sz w:val="20"/>
          <w:szCs w:val="16"/>
        </w:rPr>
        <w:t>n.v.t.</w:t>
      </w:r>
    </w:p>
    <w:p w14:paraId="3191AD1E" w14:textId="77777777" w:rsidR="00612EA9" w:rsidRPr="00DD78DE" w:rsidRDefault="00612EA9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23F0FCB0" w14:textId="3D196AB8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Inhoud</w:t>
      </w:r>
    </w:p>
    <w:p w14:paraId="6F1AA7A7" w14:textId="145DA361" w:rsidR="007F43B3" w:rsidRPr="00794285" w:rsidRDefault="00B94963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120</w:t>
      </w:r>
      <w:r w:rsidR="00FC31A2">
        <w:rPr>
          <w:rFonts w:ascii="Calibri" w:eastAsia="Times New Roman" w:hAnsi="Calibri" w:cs="Calibri"/>
          <w:color w:val="000000"/>
          <w:lang w:eastAsia="nl-NL"/>
        </w:rPr>
        <w:t xml:space="preserve"> </w:t>
      </w:r>
      <w:proofErr w:type="spellStart"/>
      <w:r w:rsidR="00FC31A2">
        <w:rPr>
          <w:rFonts w:ascii="Calibri" w:eastAsia="Times New Roman" w:hAnsi="Calibri" w:cs="Calibri"/>
          <w:color w:val="000000"/>
          <w:lang w:eastAsia="nl-NL"/>
        </w:rPr>
        <w:t>vegan</w:t>
      </w:r>
      <w:proofErr w:type="spellEnd"/>
      <w:r w:rsidR="00BA39F1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561DC">
        <w:rPr>
          <w:rFonts w:ascii="Calibri" w:eastAsia="Times New Roman" w:hAnsi="Calibri" w:cs="Calibri"/>
          <w:color w:val="000000"/>
          <w:lang w:eastAsia="nl-NL"/>
        </w:rPr>
        <w:t>capsules</w:t>
      </w:r>
    </w:p>
    <w:p w14:paraId="6C9EA8F4" w14:textId="77777777" w:rsidR="007F43B3" w:rsidRPr="00174881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1DC47913" w14:textId="35F1BE6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BTW</w:t>
      </w:r>
    </w:p>
    <w:p w14:paraId="15659F0D" w14:textId="77777777" w:rsidR="007F43B3" w:rsidRPr="00D125EF" w:rsidRDefault="007F43B3" w:rsidP="007F43B3">
      <w:pPr>
        <w:spacing w:after="0"/>
        <w:rPr>
          <w:rFonts w:ascii="Calibri" w:eastAsia="Calibri" w:hAnsi="Calibri" w:cs="Times New Roman"/>
          <w:bCs/>
          <w:szCs w:val="18"/>
        </w:rPr>
      </w:pPr>
      <w:r w:rsidRPr="00D125EF">
        <w:rPr>
          <w:rFonts w:ascii="Calibri" w:eastAsia="Calibri" w:hAnsi="Calibri" w:cs="Times New Roman"/>
          <w:bCs/>
          <w:szCs w:val="18"/>
        </w:rPr>
        <w:t>Laag (9%)</w:t>
      </w:r>
    </w:p>
    <w:p w14:paraId="769384B2" w14:textId="77777777" w:rsidR="007F43B3" w:rsidRPr="00174881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14568BBD" w14:textId="496554A5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Artikelnummer</w:t>
      </w:r>
    </w:p>
    <w:p w14:paraId="597C6B24" w14:textId="7200882A" w:rsidR="00DD1634" w:rsidRDefault="00B9496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B94963">
        <w:rPr>
          <w:rFonts w:ascii="Calibri" w:eastAsia="Calibri" w:hAnsi="Calibri" w:cs="Times New Roman"/>
          <w:bCs/>
          <w:sz w:val="20"/>
          <w:szCs w:val="16"/>
        </w:rPr>
        <w:t>93576</w:t>
      </w:r>
    </w:p>
    <w:p w14:paraId="2BBF76EE" w14:textId="77777777" w:rsidR="00B94963" w:rsidRPr="00174881" w:rsidRDefault="00B9496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0BD2D510" w14:textId="27CB9E9B" w:rsidR="00DC6FC4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 w:rsidRPr="00567238">
        <w:rPr>
          <w:rFonts w:ascii="Calibri" w:eastAsia="Calibri" w:hAnsi="Calibri" w:cs="Times New Roman"/>
          <w:b/>
          <w:color w:val="44546A"/>
          <w:sz w:val="28"/>
        </w:rPr>
        <w:t>Z-Indexnummer</w:t>
      </w:r>
    </w:p>
    <w:p w14:paraId="35D5ED98" w14:textId="77777777" w:rsidR="00DC0D90" w:rsidRDefault="00DC0D90" w:rsidP="00F4008D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DC0D90">
        <w:rPr>
          <w:rFonts w:ascii="Calibri" w:eastAsia="Calibri" w:hAnsi="Calibri" w:cs="Times New Roman"/>
          <w:bCs/>
          <w:sz w:val="20"/>
          <w:szCs w:val="16"/>
        </w:rPr>
        <w:t>17425999</w:t>
      </w:r>
    </w:p>
    <w:p w14:paraId="594D368C" w14:textId="77777777" w:rsidR="002560AC" w:rsidRPr="002560AC" w:rsidRDefault="007F43B3" w:rsidP="002560AC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 w:rsidRPr="00F179CA">
        <w:rPr>
          <w:rFonts w:ascii="Calibri" w:eastAsia="Calibri" w:hAnsi="Calibri" w:cs="Times New Roman"/>
          <w:bCs/>
          <w:sz w:val="20"/>
          <w:szCs w:val="16"/>
        </w:rPr>
        <w:br/>
      </w:r>
      <w:r w:rsidR="002560AC" w:rsidRPr="002560AC">
        <w:rPr>
          <w:rFonts w:ascii="Calibri" w:eastAsia="Calibri" w:hAnsi="Calibri" w:cs="Times New Roman"/>
          <w:b/>
          <w:color w:val="44546A"/>
          <w:sz w:val="28"/>
        </w:rPr>
        <w:t xml:space="preserve">**Gezondheidsclaims in afwachting van Europese toelating </w:t>
      </w:r>
    </w:p>
    <w:p w14:paraId="02328330" w14:textId="72997A75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Chorella</w:t>
      </w:r>
      <w:proofErr w:type="spellEnd"/>
      <w:r w:rsidRPr="002560AC">
        <w:t xml:space="preserve"> heeft een rol in het behoud van energie, vitaliteit en veerkracht.</w:t>
      </w:r>
    </w:p>
    <w:p w14:paraId="66DF723F" w14:textId="5D7E829C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Chlorella</w:t>
      </w:r>
      <w:proofErr w:type="spellEnd"/>
      <w:r w:rsidRPr="002560AC">
        <w:t xml:space="preserve"> heeft een gunstig effect op de functie van de galblaas, lever en nieren.</w:t>
      </w:r>
    </w:p>
    <w:p w14:paraId="252EC25E" w14:textId="18B74CE8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Spirulina</w:t>
      </w:r>
      <w:proofErr w:type="spellEnd"/>
      <w:r w:rsidRPr="002560AC">
        <w:t xml:space="preserve"> ondersteunt het immuunsysteem</w:t>
      </w:r>
      <w:r w:rsidRPr="002560AC">
        <w:tab/>
      </w:r>
      <w:r w:rsidRPr="002560AC">
        <w:tab/>
      </w:r>
      <w:r w:rsidRPr="002560AC">
        <w:tab/>
      </w:r>
    </w:p>
    <w:p w14:paraId="0DE354B6" w14:textId="7362170D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Spirulina</w:t>
      </w:r>
      <w:proofErr w:type="spellEnd"/>
      <w:r w:rsidRPr="002560AC">
        <w:t xml:space="preserve"> helpt het immuunsysteem</w:t>
      </w:r>
    </w:p>
    <w:p w14:paraId="6535854F" w14:textId="047E3488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Spirulina</w:t>
      </w:r>
      <w:proofErr w:type="spellEnd"/>
      <w:r w:rsidRPr="002560AC">
        <w:t xml:space="preserve"> heeft een positieve invloed op het immuunsysteem</w:t>
      </w:r>
    </w:p>
    <w:p w14:paraId="51481492" w14:textId="437AF328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Wakame</w:t>
      </w:r>
      <w:proofErr w:type="spellEnd"/>
      <w:r w:rsidRPr="002560AC">
        <w:t xml:space="preserve"> is een antioxidant</w:t>
      </w:r>
    </w:p>
    <w:p w14:paraId="5549FBF4" w14:textId="01424DBC" w:rsidR="002560AC" w:rsidRP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lastRenderedPageBreak/>
        <w:t>Wakame</w:t>
      </w:r>
      <w:proofErr w:type="spellEnd"/>
      <w:r w:rsidRPr="002560AC">
        <w:t xml:space="preserve"> ter bescherming tegen vrije radicalen</w:t>
      </w:r>
    </w:p>
    <w:p w14:paraId="0FDD592D" w14:textId="77777777" w:rsidR="002560AC" w:rsidRDefault="002560AC" w:rsidP="002560AC">
      <w:pPr>
        <w:pStyle w:val="Lijstalinea"/>
        <w:numPr>
          <w:ilvl w:val="0"/>
          <w:numId w:val="12"/>
        </w:numPr>
      </w:pPr>
      <w:proofErr w:type="spellStart"/>
      <w:r w:rsidRPr="002560AC">
        <w:t>Wakame</w:t>
      </w:r>
      <w:proofErr w:type="spellEnd"/>
      <w:r w:rsidRPr="002560AC">
        <w:t xml:space="preserve"> draagt bij tot bescherming van cellen tegen oxidatieve schade </w:t>
      </w:r>
    </w:p>
    <w:p w14:paraId="2F0202A8" w14:textId="77777777" w:rsidR="002560AC" w:rsidRDefault="002560AC" w:rsidP="002560AC"/>
    <w:p w14:paraId="19F9C0A3" w14:textId="45CB9AE4" w:rsidR="007F43B3" w:rsidRPr="002560AC" w:rsidRDefault="007F43B3" w:rsidP="002560A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560A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Ingrediënten</w:t>
      </w:r>
    </w:p>
    <w:p w14:paraId="14548D79" w14:textId="3F444F19" w:rsidR="0025622B" w:rsidRDefault="00A871B1" w:rsidP="007F43B3">
      <w:pPr>
        <w:spacing w:after="0"/>
        <w:rPr>
          <w:rFonts w:asciiTheme="majorHAnsi" w:eastAsia="Calibri" w:hAnsiTheme="majorHAnsi" w:cs="Times New Roman"/>
          <w:bCs/>
          <w:szCs w:val="18"/>
        </w:rPr>
      </w:pP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Chlorella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(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Chlorella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vulgaris),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Spirulina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(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Arthrospira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platensis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), HPMC (capsule),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Klamath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alg (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Aphanizomenon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flos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aquae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),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Wakame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(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Undaria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 xml:space="preserve"> </w:t>
      </w:r>
      <w:proofErr w:type="spellStart"/>
      <w:r w:rsidRPr="00A871B1">
        <w:rPr>
          <w:rFonts w:asciiTheme="majorHAnsi" w:eastAsia="Calibri" w:hAnsiTheme="majorHAnsi" w:cs="Times New Roman"/>
          <w:bCs/>
          <w:szCs w:val="18"/>
        </w:rPr>
        <w:t>pinnatifida</w:t>
      </w:r>
      <w:proofErr w:type="spellEnd"/>
      <w:r w:rsidRPr="00A871B1">
        <w:rPr>
          <w:rFonts w:asciiTheme="majorHAnsi" w:eastAsia="Calibri" w:hAnsiTheme="majorHAnsi" w:cs="Times New Roman"/>
          <w:bCs/>
          <w:szCs w:val="18"/>
        </w:rPr>
        <w:t>) extract, stearinezuur (anti-klontermiddel), silicium dioxide (anti-klontermiddel)</w:t>
      </w:r>
      <w:r w:rsidR="002560AC">
        <w:rPr>
          <w:rFonts w:asciiTheme="majorHAnsi" w:eastAsia="Calibri" w:hAnsiTheme="majorHAnsi" w:cs="Times New Roman"/>
          <w:bCs/>
          <w:szCs w:val="18"/>
        </w:rPr>
        <w:t>.</w:t>
      </w:r>
    </w:p>
    <w:p w14:paraId="70AB8633" w14:textId="77777777" w:rsidR="002560AC" w:rsidRDefault="002560AC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632A922B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Bevat geen</w:t>
      </w:r>
    </w:p>
    <w:p w14:paraId="73365888" w14:textId="14B7B20A" w:rsidR="007F43B3" w:rsidRPr="00F35217" w:rsidRDefault="007F43B3" w:rsidP="007F43B3">
      <w:pPr>
        <w:spacing w:after="0"/>
      </w:pPr>
      <w:r w:rsidRPr="00E524A4">
        <w:t xml:space="preserve">GMO, gluten, gist, </w:t>
      </w:r>
      <w:r w:rsidR="00640353" w:rsidRPr="00C733BF">
        <w:t xml:space="preserve">gelatine, </w:t>
      </w:r>
      <w:r w:rsidRPr="00E524A4">
        <w:t>lactose</w:t>
      </w:r>
      <w:r w:rsidRPr="0047643A">
        <w:t>,</w:t>
      </w:r>
      <w:r w:rsidR="00DC6FC4" w:rsidRPr="0047643A">
        <w:t xml:space="preserve"> suiker</w:t>
      </w:r>
      <w:r w:rsidRPr="00A0102B">
        <w:t xml:space="preserve">, kunstmatige kleurstoffen, </w:t>
      </w:r>
      <w:r w:rsidRPr="00E524A4">
        <w:t xml:space="preserve">kunstmatige </w:t>
      </w:r>
      <w:r w:rsidRPr="00F35217">
        <w:t>smaakstoffen</w:t>
      </w:r>
      <w:r w:rsidR="00962C43">
        <w:t xml:space="preserve">, zoetstoffen en </w:t>
      </w:r>
      <w:r w:rsidRPr="00F35217">
        <w:t>conserveringsmiddelen.</w:t>
      </w:r>
    </w:p>
    <w:p w14:paraId="06EF3C3E" w14:textId="77777777" w:rsidR="007F43B3" w:rsidRPr="00FE0417" w:rsidRDefault="007F43B3" w:rsidP="007F43B3">
      <w:pPr>
        <w:spacing w:after="0"/>
      </w:pPr>
    </w:p>
    <w:p w14:paraId="22E6BA1E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Dosering</w:t>
      </w:r>
    </w:p>
    <w:p w14:paraId="70E3F63B" w14:textId="49365717" w:rsidR="00CE02F1" w:rsidRDefault="0091564C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7EFB4516">
        <w:rPr>
          <w:rFonts w:ascii="Calibri" w:eastAsia="Times New Roman" w:hAnsi="Calibri" w:cs="Calibri"/>
          <w:color w:val="000000" w:themeColor="text1"/>
          <w:lang w:eastAsia="nl-NL"/>
        </w:rPr>
        <w:t xml:space="preserve">Neem </w:t>
      </w:r>
      <w:r w:rsidR="0A0C99A4" w:rsidRPr="7EFB4516">
        <w:rPr>
          <w:rFonts w:ascii="Calibri" w:eastAsia="Times New Roman" w:hAnsi="Calibri" w:cs="Calibri"/>
          <w:color w:val="000000" w:themeColor="text1"/>
          <w:lang w:eastAsia="nl-NL"/>
        </w:rPr>
        <w:t xml:space="preserve">2 capsules bij het ontbijt en 2 capsules na de lunch. Tot </w:t>
      </w:r>
      <w:r w:rsidRPr="7EFB4516">
        <w:rPr>
          <w:rFonts w:ascii="Calibri" w:eastAsia="Times New Roman" w:hAnsi="Calibri" w:cs="Calibri"/>
          <w:color w:val="000000" w:themeColor="text1"/>
          <w:lang w:eastAsia="nl-NL"/>
        </w:rPr>
        <w:t>4 capsules per dag.</w:t>
      </w:r>
      <w:r w:rsidR="76813795" w:rsidRPr="7EFB4516">
        <w:rPr>
          <w:rFonts w:ascii="Calibri" w:eastAsia="Times New Roman" w:hAnsi="Calibri" w:cs="Calibri"/>
          <w:color w:val="000000" w:themeColor="text1"/>
          <w:lang w:eastAsia="nl-NL"/>
        </w:rPr>
        <w:t xml:space="preserve"> </w:t>
      </w:r>
      <w:r w:rsidRPr="7EFB4516">
        <w:rPr>
          <w:rFonts w:ascii="Calibri" w:eastAsia="Times New Roman" w:hAnsi="Calibri" w:cs="Calibri"/>
          <w:color w:val="000000" w:themeColor="text1"/>
          <w:lang w:eastAsia="nl-NL"/>
        </w:rPr>
        <w:t>Houd u aan de aanbevolen dosering.</w:t>
      </w:r>
    </w:p>
    <w:p w14:paraId="1639D005" w14:textId="77777777" w:rsidR="0091564C" w:rsidRPr="00BE537B" w:rsidRDefault="0091564C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154CC29E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Veiligheid</w:t>
      </w:r>
    </w:p>
    <w:p w14:paraId="50EF2826" w14:textId="77777777" w:rsidR="00340307" w:rsidRDefault="00340307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  <w:r w:rsidRPr="00340307">
        <w:rPr>
          <w:rFonts w:ascii="Calibri" w:eastAsia="Times New Roman" w:hAnsi="Calibri" w:cs="Calibri"/>
          <w:color w:val="000000"/>
          <w:lang w:eastAsia="nl-NL"/>
        </w:rPr>
        <w:t>Niet geschikt voor kinderen. Raadpleeg bij medicijngebruik, zwangerschap en borstvoeding eerst uw arts of apotheker.</w:t>
      </w:r>
    </w:p>
    <w:p w14:paraId="1E0A0E25" w14:textId="173CBEC1" w:rsidR="00340307" w:rsidRDefault="00FC6B80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  <w:r w:rsidRPr="00FC6B80">
        <w:rPr>
          <w:rFonts w:ascii="Calibri" w:eastAsia="Times New Roman" w:hAnsi="Calibri" w:cs="Calibri"/>
          <w:color w:val="000000"/>
          <w:lang w:eastAsia="nl-NL"/>
        </w:rPr>
        <w:br/>
        <w:t>Droog, donker en op kamertemperatuur bewaren (15 – 25 °C).</w:t>
      </w:r>
      <w:r w:rsidRPr="00FC6B80">
        <w:rPr>
          <w:rFonts w:ascii="Calibri" w:eastAsia="Times New Roman" w:hAnsi="Calibri" w:cs="Calibri"/>
          <w:color w:val="000000"/>
          <w:lang w:eastAsia="nl-NL"/>
        </w:rPr>
        <w:br/>
        <w:t>Buiten bereik en zicht van jonge kinderen houden.</w:t>
      </w:r>
    </w:p>
    <w:p w14:paraId="6F14A044" w14:textId="77777777" w:rsidR="00FC6B80" w:rsidRDefault="00FC6B80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</w:p>
    <w:p w14:paraId="28B18CCA" w14:textId="1D8AC0D6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 w:rsidRPr="1E1DD9AA">
        <w:rPr>
          <w:rFonts w:ascii="Calibri" w:eastAsia="Calibri" w:hAnsi="Calibri" w:cs="Times New Roman"/>
          <w:b/>
          <w:bCs/>
          <w:color w:val="44546A"/>
          <w:sz w:val="28"/>
          <w:szCs w:val="28"/>
        </w:rPr>
        <w:t xml:space="preserve">Samenstelling </w:t>
      </w:r>
    </w:p>
    <w:p w14:paraId="51E53C63" w14:textId="36AEAC10" w:rsidR="323054A4" w:rsidRDefault="323054A4" w:rsidP="1E1DD9AA">
      <w:pPr>
        <w:spacing w:after="0"/>
        <w:rPr>
          <w:rFonts w:ascii="Calibri" w:eastAsia="Calibri" w:hAnsi="Calibri" w:cs="Times New Roman"/>
          <w:b/>
          <w:bCs/>
          <w:color w:val="44546A"/>
          <w:sz w:val="28"/>
          <w:szCs w:val="28"/>
        </w:rPr>
      </w:pPr>
      <w:r>
        <w:rPr>
          <w:noProof/>
        </w:rPr>
        <w:drawing>
          <wp:inline distT="0" distB="0" distL="0" distR="0" wp14:anchorId="3E6B2443" wp14:editId="065C5F4A">
            <wp:extent cx="3038475" cy="2902874"/>
            <wp:effectExtent l="0" t="0" r="0" b="0"/>
            <wp:docPr id="16598214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214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0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230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wey0+OefanHJT" int2:id="KMgmIRm6">
      <int2:state int2:value="Rejected" int2:type="spell"/>
    </int2:textHash>
    <int2:textHash int2:hashCode="ObQQDA2Azy3xA9" int2:id="LZA69ix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5069"/>
    <w:multiLevelType w:val="hybridMultilevel"/>
    <w:tmpl w:val="30FEE112"/>
    <w:lvl w:ilvl="0" w:tplc="2CDA0A28">
      <w:numFmt w:val="bullet"/>
      <w:lvlText w:val="•"/>
      <w:lvlJc w:val="left"/>
      <w:pPr>
        <w:ind w:left="1428" w:hanging="708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4FB1"/>
    <w:multiLevelType w:val="hybridMultilevel"/>
    <w:tmpl w:val="24568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68B4"/>
    <w:multiLevelType w:val="hybridMultilevel"/>
    <w:tmpl w:val="0038A2A8"/>
    <w:lvl w:ilvl="0" w:tplc="2CDA0A28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4C1B"/>
    <w:multiLevelType w:val="hybridMultilevel"/>
    <w:tmpl w:val="C6FAD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055"/>
    <w:multiLevelType w:val="hybridMultilevel"/>
    <w:tmpl w:val="06E00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FF8"/>
    <w:multiLevelType w:val="hybridMultilevel"/>
    <w:tmpl w:val="39668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F2081"/>
    <w:multiLevelType w:val="hybridMultilevel"/>
    <w:tmpl w:val="65C496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541CA"/>
    <w:multiLevelType w:val="hybridMultilevel"/>
    <w:tmpl w:val="92986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7176"/>
    <w:multiLevelType w:val="hybridMultilevel"/>
    <w:tmpl w:val="049C16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521F"/>
    <w:multiLevelType w:val="hybridMultilevel"/>
    <w:tmpl w:val="7D046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DF4"/>
    <w:multiLevelType w:val="hybridMultilevel"/>
    <w:tmpl w:val="DB1A1558"/>
    <w:lvl w:ilvl="0" w:tplc="2CDA0A28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45DC9"/>
    <w:multiLevelType w:val="hybridMultilevel"/>
    <w:tmpl w:val="75EC5A04"/>
    <w:lvl w:ilvl="0" w:tplc="2CDA0A28">
      <w:numFmt w:val="bullet"/>
      <w:lvlText w:val="•"/>
      <w:lvlJc w:val="left"/>
      <w:pPr>
        <w:ind w:left="1428" w:hanging="708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6E4BC2"/>
    <w:multiLevelType w:val="hybridMultilevel"/>
    <w:tmpl w:val="4530A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28973">
    <w:abstractNumId w:val="10"/>
  </w:num>
  <w:num w:numId="2" w16cid:durableId="919943096">
    <w:abstractNumId w:val="8"/>
  </w:num>
  <w:num w:numId="3" w16cid:durableId="311570354">
    <w:abstractNumId w:val="13"/>
  </w:num>
  <w:num w:numId="4" w16cid:durableId="1267541846">
    <w:abstractNumId w:val="9"/>
  </w:num>
  <w:num w:numId="5" w16cid:durableId="888418925">
    <w:abstractNumId w:val="7"/>
  </w:num>
  <w:num w:numId="6" w16cid:durableId="1701973937">
    <w:abstractNumId w:val="4"/>
  </w:num>
  <w:num w:numId="7" w16cid:durableId="1008675523">
    <w:abstractNumId w:val="5"/>
  </w:num>
  <w:num w:numId="8" w16cid:durableId="2140488665">
    <w:abstractNumId w:val="6"/>
  </w:num>
  <w:num w:numId="9" w16cid:durableId="206569862">
    <w:abstractNumId w:val="11"/>
  </w:num>
  <w:num w:numId="10" w16cid:durableId="109400332">
    <w:abstractNumId w:val="0"/>
  </w:num>
  <w:num w:numId="11" w16cid:durableId="2033415989">
    <w:abstractNumId w:val="12"/>
  </w:num>
  <w:num w:numId="12" w16cid:durableId="435518599">
    <w:abstractNumId w:val="3"/>
  </w:num>
  <w:num w:numId="13" w16cid:durableId="678311736">
    <w:abstractNumId w:val="2"/>
  </w:num>
  <w:num w:numId="14" w16cid:durableId="56099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B4"/>
    <w:rsid w:val="000038FE"/>
    <w:rsid w:val="00005FB9"/>
    <w:rsid w:val="00025FCD"/>
    <w:rsid w:val="00060E1B"/>
    <w:rsid w:val="00080ECA"/>
    <w:rsid w:val="0008738C"/>
    <w:rsid w:val="00091CDC"/>
    <w:rsid w:val="00093A80"/>
    <w:rsid w:val="000A484F"/>
    <w:rsid w:val="000B1566"/>
    <w:rsid w:val="000B6185"/>
    <w:rsid w:val="000B7282"/>
    <w:rsid w:val="000F23A7"/>
    <w:rsid w:val="00104219"/>
    <w:rsid w:val="00141143"/>
    <w:rsid w:val="00146044"/>
    <w:rsid w:val="0015401B"/>
    <w:rsid w:val="00164924"/>
    <w:rsid w:val="00164F75"/>
    <w:rsid w:val="001B2BE3"/>
    <w:rsid w:val="001B49ED"/>
    <w:rsid w:val="001D7990"/>
    <w:rsid w:val="002560AC"/>
    <w:rsid w:val="0025622B"/>
    <w:rsid w:val="002622FD"/>
    <w:rsid w:val="00290B9D"/>
    <w:rsid w:val="002912B3"/>
    <w:rsid w:val="002C05B9"/>
    <w:rsid w:val="002C75BC"/>
    <w:rsid w:val="002C7A53"/>
    <w:rsid w:val="002D4780"/>
    <w:rsid w:val="002E0C6F"/>
    <w:rsid w:val="002E20E6"/>
    <w:rsid w:val="003064B9"/>
    <w:rsid w:val="0032076F"/>
    <w:rsid w:val="003306ED"/>
    <w:rsid w:val="00340307"/>
    <w:rsid w:val="0035151A"/>
    <w:rsid w:val="00360D7A"/>
    <w:rsid w:val="00371F19"/>
    <w:rsid w:val="003722F2"/>
    <w:rsid w:val="003868AE"/>
    <w:rsid w:val="003B5BCE"/>
    <w:rsid w:val="003B5D8C"/>
    <w:rsid w:val="003D0CD8"/>
    <w:rsid w:val="003E2311"/>
    <w:rsid w:val="003E5C48"/>
    <w:rsid w:val="003E6CB3"/>
    <w:rsid w:val="004039A9"/>
    <w:rsid w:val="00411FF9"/>
    <w:rsid w:val="0044238D"/>
    <w:rsid w:val="00442E2D"/>
    <w:rsid w:val="004440B7"/>
    <w:rsid w:val="00462866"/>
    <w:rsid w:val="00464C31"/>
    <w:rsid w:val="004659CE"/>
    <w:rsid w:val="0047643A"/>
    <w:rsid w:val="00485723"/>
    <w:rsid w:val="00490FE0"/>
    <w:rsid w:val="004A4D91"/>
    <w:rsid w:val="004A55A6"/>
    <w:rsid w:val="004B7980"/>
    <w:rsid w:val="004C6D81"/>
    <w:rsid w:val="004C77A9"/>
    <w:rsid w:val="004C797F"/>
    <w:rsid w:val="004D221C"/>
    <w:rsid w:val="004D66F4"/>
    <w:rsid w:val="004D7F48"/>
    <w:rsid w:val="004E5D40"/>
    <w:rsid w:val="004E6BCA"/>
    <w:rsid w:val="004F5A95"/>
    <w:rsid w:val="00523DAD"/>
    <w:rsid w:val="00525709"/>
    <w:rsid w:val="0052770F"/>
    <w:rsid w:val="00541A5E"/>
    <w:rsid w:val="00555A5C"/>
    <w:rsid w:val="00567238"/>
    <w:rsid w:val="00587992"/>
    <w:rsid w:val="00590FF5"/>
    <w:rsid w:val="005A4A04"/>
    <w:rsid w:val="005A4D37"/>
    <w:rsid w:val="005B6CE7"/>
    <w:rsid w:val="005C0B51"/>
    <w:rsid w:val="005C7318"/>
    <w:rsid w:val="005D6E44"/>
    <w:rsid w:val="0060238D"/>
    <w:rsid w:val="006051B4"/>
    <w:rsid w:val="00612EA9"/>
    <w:rsid w:val="00623BE6"/>
    <w:rsid w:val="006263D1"/>
    <w:rsid w:val="00637E30"/>
    <w:rsid w:val="00640353"/>
    <w:rsid w:val="00645731"/>
    <w:rsid w:val="00674A1A"/>
    <w:rsid w:val="006865CA"/>
    <w:rsid w:val="00692C0E"/>
    <w:rsid w:val="0069495E"/>
    <w:rsid w:val="006A27D8"/>
    <w:rsid w:val="006B0248"/>
    <w:rsid w:val="006B13DE"/>
    <w:rsid w:val="006C5182"/>
    <w:rsid w:val="006D0BE8"/>
    <w:rsid w:val="006E1CE3"/>
    <w:rsid w:val="006E294A"/>
    <w:rsid w:val="006E6C5E"/>
    <w:rsid w:val="006F513A"/>
    <w:rsid w:val="00710117"/>
    <w:rsid w:val="007155EA"/>
    <w:rsid w:val="007213F4"/>
    <w:rsid w:val="00723258"/>
    <w:rsid w:val="0072644E"/>
    <w:rsid w:val="007345F6"/>
    <w:rsid w:val="0074258A"/>
    <w:rsid w:val="00743FD9"/>
    <w:rsid w:val="007454B4"/>
    <w:rsid w:val="007472A2"/>
    <w:rsid w:val="00772981"/>
    <w:rsid w:val="00772E78"/>
    <w:rsid w:val="007830F6"/>
    <w:rsid w:val="00792F65"/>
    <w:rsid w:val="007959E7"/>
    <w:rsid w:val="007A1377"/>
    <w:rsid w:val="007A71ED"/>
    <w:rsid w:val="007B26C2"/>
    <w:rsid w:val="007C1FA7"/>
    <w:rsid w:val="007D4579"/>
    <w:rsid w:val="007F0CBC"/>
    <w:rsid w:val="007F3F81"/>
    <w:rsid w:val="007F43B3"/>
    <w:rsid w:val="008116CD"/>
    <w:rsid w:val="00822FA4"/>
    <w:rsid w:val="0083367E"/>
    <w:rsid w:val="00836352"/>
    <w:rsid w:val="00840067"/>
    <w:rsid w:val="00844910"/>
    <w:rsid w:val="0085485F"/>
    <w:rsid w:val="00862A8C"/>
    <w:rsid w:val="00862EB1"/>
    <w:rsid w:val="00877564"/>
    <w:rsid w:val="008A3864"/>
    <w:rsid w:val="008B20B6"/>
    <w:rsid w:val="008B30F2"/>
    <w:rsid w:val="008B66CE"/>
    <w:rsid w:val="008C090F"/>
    <w:rsid w:val="008E236A"/>
    <w:rsid w:val="00900F61"/>
    <w:rsid w:val="009147CE"/>
    <w:rsid w:val="0091564C"/>
    <w:rsid w:val="009218A0"/>
    <w:rsid w:val="00932B96"/>
    <w:rsid w:val="00947883"/>
    <w:rsid w:val="00962060"/>
    <w:rsid w:val="00962C43"/>
    <w:rsid w:val="0096608F"/>
    <w:rsid w:val="00975B29"/>
    <w:rsid w:val="009B0E14"/>
    <w:rsid w:val="009F0B7F"/>
    <w:rsid w:val="009F7F6A"/>
    <w:rsid w:val="00A02EF9"/>
    <w:rsid w:val="00A04213"/>
    <w:rsid w:val="00A04592"/>
    <w:rsid w:val="00A26CAA"/>
    <w:rsid w:val="00A324C4"/>
    <w:rsid w:val="00A42830"/>
    <w:rsid w:val="00A42D00"/>
    <w:rsid w:val="00A561DC"/>
    <w:rsid w:val="00A83FCE"/>
    <w:rsid w:val="00A871B1"/>
    <w:rsid w:val="00AC13FE"/>
    <w:rsid w:val="00AC19F4"/>
    <w:rsid w:val="00AD723F"/>
    <w:rsid w:val="00B14F47"/>
    <w:rsid w:val="00B357FB"/>
    <w:rsid w:val="00B94963"/>
    <w:rsid w:val="00B94AA1"/>
    <w:rsid w:val="00BA38B2"/>
    <w:rsid w:val="00BA39F1"/>
    <w:rsid w:val="00BA78EB"/>
    <w:rsid w:val="00BE22F0"/>
    <w:rsid w:val="00BF41C9"/>
    <w:rsid w:val="00C00386"/>
    <w:rsid w:val="00C148F4"/>
    <w:rsid w:val="00C244CD"/>
    <w:rsid w:val="00C27F78"/>
    <w:rsid w:val="00C355EE"/>
    <w:rsid w:val="00C470AB"/>
    <w:rsid w:val="00C54338"/>
    <w:rsid w:val="00C60017"/>
    <w:rsid w:val="00C63685"/>
    <w:rsid w:val="00C733BF"/>
    <w:rsid w:val="00C9096F"/>
    <w:rsid w:val="00CA4BFC"/>
    <w:rsid w:val="00CB219D"/>
    <w:rsid w:val="00CC2F2C"/>
    <w:rsid w:val="00CE02F1"/>
    <w:rsid w:val="00CE40B5"/>
    <w:rsid w:val="00CF7866"/>
    <w:rsid w:val="00D125EF"/>
    <w:rsid w:val="00D24A3A"/>
    <w:rsid w:val="00D26581"/>
    <w:rsid w:val="00D27066"/>
    <w:rsid w:val="00D4046A"/>
    <w:rsid w:val="00D421AE"/>
    <w:rsid w:val="00D43F16"/>
    <w:rsid w:val="00D64864"/>
    <w:rsid w:val="00D71B75"/>
    <w:rsid w:val="00D7526F"/>
    <w:rsid w:val="00D852A7"/>
    <w:rsid w:val="00DA46BE"/>
    <w:rsid w:val="00DA7F14"/>
    <w:rsid w:val="00DC0D90"/>
    <w:rsid w:val="00DC27F9"/>
    <w:rsid w:val="00DC6FC4"/>
    <w:rsid w:val="00DD01D8"/>
    <w:rsid w:val="00DD1634"/>
    <w:rsid w:val="00DD4E7B"/>
    <w:rsid w:val="00DD5DEB"/>
    <w:rsid w:val="00E50A87"/>
    <w:rsid w:val="00E71DB0"/>
    <w:rsid w:val="00E76206"/>
    <w:rsid w:val="00E85249"/>
    <w:rsid w:val="00E92DC2"/>
    <w:rsid w:val="00E95CC9"/>
    <w:rsid w:val="00EB06E9"/>
    <w:rsid w:val="00F17EFE"/>
    <w:rsid w:val="00F25EEE"/>
    <w:rsid w:val="00F35217"/>
    <w:rsid w:val="00F4008D"/>
    <w:rsid w:val="00F41720"/>
    <w:rsid w:val="00F42C36"/>
    <w:rsid w:val="00F604A3"/>
    <w:rsid w:val="00F6446B"/>
    <w:rsid w:val="00F715EC"/>
    <w:rsid w:val="00F937BA"/>
    <w:rsid w:val="00F9606E"/>
    <w:rsid w:val="00FA37DD"/>
    <w:rsid w:val="00FA7101"/>
    <w:rsid w:val="00FB14E5"/>
    <w:rsid w:val="00FC30F0"/>
    <w:rsid w:val="00FC31A2"/>
    <w:rsid w:val="00FC6B80"/>
    <w:rsid w:val="00FC790C"/>
    <w:rsid w:val="00FD14EB"/>
    <w:rsid w:val="00FD56A9"/>
    <w:rsid w:val="00FE04E9"/>
    <w:rsid w:val="00FE79F5"/>
    <w:rsid w:val="00FF7631"/>
    <w:rsid w:val="0A0C99A4"/>
    <w:rsid w:val="1E1DD9AA"/>
    <w:rsid w:val="27B26457"/>
    <w:rsid w:val="323054A4"/>
    <w:rsid w:val="4E243778"/>
    <w:rsid w:val="4F83ABDC"/>
    <w:rsid w:val="52B0AE0B"/>
    <w:rsid w:val="54C92900"/>
    <w:rsid w:val="62DECF4A"/>
    <w:rsid w:val="75814346"/>
    <w:rsid w:val="76813795"/>
    <w:rsid w:val="7E1CC0B8"/>
    <w:rsid w:val="7EF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A6A"/>
  <w15:chartTrackingRefBased/>
  <w15:docId w15:val="{7CAF869B-F770-4E90-9372-2E02327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3B3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4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4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4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4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4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4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4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4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4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4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4B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F43B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47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47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478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47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478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 xmlns="1136b954-f6f8-45cc-b9c8-bf6f98a95df9" xsi:nil="true"/>
    <TaxCatchAll xmlns="a48306fe-d83b-4ad8-ae79-a16ac52b6c9d" xsi:nil="true"/>
    <lcf76f155ced4ddcb4097134ff3c332f xmlns="1136b954-f6f8-45cc-b9c8-bf6f98a95d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53CB85D36B42962028CA6348F923" ma:contentTypeVersion="20" ma:contentTypeDescription="Een nieuw document maken." ma:contentTypeScope="" ma:versionID="ce23a51f8e4ddc752538431eaa0d8db9">
  <xsd:schema xmlns:xsd="http://www.w3.org/2001/XMLSchema" xmlns:xs="http://www.w3.org/2001/XMLSchema" xmlns:p="http://schemas.microsoft.com/office/2006/metadata/properties" xmlns:ns2="1136b954-f6f8-45cc-b9c8-bf6f98a95df9" xmlns:ns3="a48306fe-d83b-4ad8-ae79-a16ac52b6c9d" targetNamespace="http://schemas.microsoft.com/office/2006/metadata/properties" ma:root="true" ma:fieldsID="c4a873ed2a5694b69c09285b6d4803cb" ns2:_="" ns3:_="">
    <xsd:import namespace="1136b954-f6f8-45cc-b9c8-bf6f98a95df9"/>
    <xsd:import namespace="a48306fe-d83b-4ad8-ae79-a16ac52b6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du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b954-f6f8-45cc-b9c8-bf6f98a9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4f8b207-1b99-4817-8e33-099d9db51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" ma:index="27" nillable="true" ma:displayName="Product" ma:format="Dropdown" ma:internalName="Product">
      <xsd:simpleType>
        <xsd:restriction base="dms:Choice">
          <xsd:enumeration value="Astaxanthine"/>
          <xsd:enumeration value="Clear Whey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06fe-d83b-4ad8-ae79-a16ac52b6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78206c-b702-49f5-a43c-a76653ae9cb5}" ma:internalName="TaxCatchAll" ma:showField="CatchAllData" ma:web="a48306fe-d83b-4ad8-ae79-a16ac52b6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22395-B5E5-4A5B-8CD6-1DAC840E8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B1F14-C736-43C7-BF5E-2C46F83E4C96}">
  <ds:schemaRefs>
    <ds:schemaRef ds:uri="http://schemas.microsoft.com/office/2006/metadata/properties"/>
    <ds:schemaRef ds:uri="http://schemas.microsoft.com/office/infopath/2007/PartnerControls"/>
    <ds:schemaRef ds:uri="1136b954-f6f8-45cc-b9c8-bf6f98a95df9"/>
    <ds:schemaRef ds:uri="a48306fe-d83b-4ad8-ae79-a16ac52b6c9d"/>
  </ds:schemaRefs>
</ds:datastoreItem>
</file>

<file path=customXml/itemProps3.xml><?xml version="1.0" encoding="utf-8"?>
<ds:datastoreItem xmlns:ds="http://schemas.openxmlformats.org/officeDocument/2006/customXml" ds:itemID="{7FA87C1A-598B-4DFA-9713-EACBFF9E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6b954-f6f8-45cc-b9c8-bf6f98a95df9"/>
    <ds:schemaRef ds:uri="a48306fe-d83b-4ad8-ae79-a16ac52b6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Vitakruid | Heleen</dc:creator>
  <cp:keywords/>
  <dc:description/>
  <cp:lastModifiedBy>Vitakruid | Heleen</cp:lastModifiedBy>
  <cp:revision>230</cp:revision>
  <dcterms:created xsi:type="dcterms:W3CDTF">2025-08-15T20:39:00Z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0x010100F80753CB85D36B42962028CA6348F923</vt:lpwstr>
  </property>
  <property fmtid="{D5CDD505-2E9C-101B-9397-08002B2CF9AE}" pid="3" name="MediaServiceImageTags">
    <vt:lpwstr/>
  </property>
</Properties>
</file>